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7B" w:rsidRDefault="00A76B4E">
      <w:pPr>
        <w:ind w:left="708" w:firstLine="708"/>
        <w:jc w:val="center"/>
        <w:rPr>
          <w:b/>
          <w:sz w:val="14"/>
        </w:rPr>
      </w:pPr>
      <w:bookmarkStart w:id="0" w:name="_GoBack"/>
      <w:bookmarkEnd w:id="0"/>
      <w:permStart w:id="1092309722" w:edGrp="everyone"/>
      <w:permEnd w:id="1092309722"/>
      <w:r>
        <w:rPr>
          <w:sz w:val="20"/>
        </w:rPr>
        <w:t xml:space="preserve">  ДЕПАРТАМЕНТ  ОБРАЗОВАНИЯ МЭРИИ ГОРОДА МАГАДАНА</w:t>
      </w:r>
    </w:p>
    <w:p w:rsidR="006E097B" w:rsidRDefault="00A76B4E">
      <w:pPr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-635</wp:posOffset>
            </wp:positionV>
            <wp:extent cx="685800" cy="5359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58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МУНИЦИПАЛЬНОЕ  БЮДЖЕТНОЕ ДОШКОЛЬНОЕ ОБРАЗОВАТЕЛЬНОЕ  УЧРЕЖДЕНИЕ</w:t>
      </w:r>
    </w:p>
    <w:p w:rsidR="006E097B" w:rsidRDefault="00A76B4E">
      <w:pPr>
        <w:jc w:val="center"/>
        <w:rPr>
          <w:b/>
          <w:sz w:val="20"/>
        </w:rPr>
      </w:pPr>
      <w:r>
        <w:rPr>
          <w:b/>
          <w:sz w:val="20"/>
        </w:rPr>
        <w:t>«ДЕТСКИЙ САД КОМБИНИРОВАННОГО ВИДА № 1»</w:t>
      </w:r>
    </w:p>
    <w:p w:rsidR="006E097B" w:rsidRDefault="006E097B">
      <w:pPr>
        <w:jc w:val="center"/>
        <w:rPr>
          <w:b/>
          <w:i/>
          <w:sz w:val="20"/>
        </w:rPr>
      </w:pPr>
    </w:p>
    <w:p w:rsidR="006E097B" w:rsidRDefault="00A76B4E">
      <w:pPr>
        <w:jc w:val="center"/>
        <w:rPr>
          <w:b/>
          <w:i/>
        </w:rPr>
      </w:pPr>
      <w:r>
        <w:rPr>
          <w:b/>
          <w:i/>
        </w:rPr>
        <w:t xml:space="preserve">Аналитическая информация «Об итогах </w:t>
      </w:r>
    </w:p>
    <w:p w:rsidR="006E097B" w:rsidRDefault="00A76B4E">
      <w:pPr>
        <w:jc w:val="center"/>
        <w:rPr>
          <w:b/>
          <w:i/>
        </w:rPr>
      </w:pPr>
      <w:r>
        <w:rPr>
          <w:b/>
          <w:i/>
        </w:rPr>
        <w:t xml:space="preserve">проведения декады профилактики близорукости у детей </w:t>
      </w:r>
    </w:p>
    <w:p w:rsidR="006E097B" w:rsidRDefault="00A76B4E">
      <w:pPr>
        <w:jc w:val="center"/>
        <w:rPr>
          <w:b/>
          <w:i/>
        </w:rPr>
      </w:pPr>
      <w:r>
        <w:rPr>
          <w:b/>
          <w:i/>
        </w:rPr>
        <w:t>в МБДОУ «ДСКВ №1»</w:t>
      </w:r>
    </w:p>
    <w:p w:rsidR="006E097B" w:rsidRDefault="00A76B4E">
      <w:pPr>
        <w:jc w:val="center"/>
        <w:rPr>
          <w:b/>
          <w:i/>
        </w:rPr>
      </w:pPr>
      <w:r>
        <w:rPr>
          <w:b/>
          <w:i/>
        </w:rPr>
        <w:t xml:space="preserve"> в период с 11  по 22  ноября 2024 года.</w:t>
      </w:r>
    </w:p>
    <w:p w:rsidR="006E097B" w:rsidRDefault="006E097B"/>
    <w:p w:rsidR="006E097B" w:rsidRDefault="00A76B4E">
      <w:pPr>
        <w:spacing w:line="360" w:lineRule="auto"/>
        <w:ind w:left="-567" w:firstLine="567"/>
        <w:jc w:val="both"/>
        <w:rPr>
          <w:b/>
        </w:rPr>
      </w:pPr>
      <w:r>
        <w:rPr>
          <w:b/>
        </w:rPr>
        <w:t xml:space="preserve">А) Реализация цикла ООД для детей дошкольного возраста </w:t>
      </w:r>
    </w:p>
    <w:tbl>
      <w:tblPr>
        <w:tblStyle w:val="af2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116"/>
        <w:gridCol w:w="3070"/>
        <w:gridCol w:w="1476"/>
        <w:gridCol w:w="2936"/>
      </w:tblGrid>
      <w:tr w:rsidR="006E097B">
        <w:tc>
          <w:tcPr>
            <w:tcW w:w="311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Название занятий</w:t>
            </w:r>
          </w:p>
        </w:tc>
        <w:tc>
          <w:tcPr>
            <w:tcW w:w="3070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Дата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ind w:right="540"/>
              <w:jc w:val="both"/>
            </w:pPr>
            <w:r>
              <w:t>Беседа «Причины ухудшения зрения», «Правила сохранения зрения»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spacing w:val="-4"/>
              </w:rPr>
            </w:pPr>
            <w:r>
              <w:t>Закрепление знаний детей о роли глаз в жизни человека и животных, значение очков  в жизни человека, воспитание бережного отношения к своему зрению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19 (подготовительная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ind w:right="540"/>
              <w:jc w:val="both"/>
            </w:pPr>
            <w:proofErr w:type="gramStart"/>
            <w:r>
              <w:t>Решение проблемной ситуации</w:t>
            </w:r>
            <w:proofErr w:type="gramEnd"/>
            <w:r>
              <w:t xml:space="preserve"> «Если в глаз попала соринка»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spacing w:val="-4"/>
              </w:rPr>
            </w:pPr>
            <w:r>
              <w:t>Выяснить, что дети знают о зрении, что хотели бы еще узнать; откуда можно узнать.</w:t>
            </w:r>
          </w:p>
        </w:tc>
        <w:tc>
          <w:tcPr>
            <w:tcW w:w="147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15.11.24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17 (подготовительная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jc w:val="both"/>
            </w:pPr>
            <w:r>
              <w:t>Сюжетно-ролевые игры «Айболит в гостях у детей»; «Готовим здоровую пищу для зрения»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</w:pPr>
            <w:r>
              <w:rPr>
                <w:color w:val="181818"/>
                <w:highlight w:val="white"/>
              </w:rPr>
              <w:t>Уточнять и расширять знания об органах зрения, слуха, их устройстве и функциях. Развивать познавательный интерес, любознательность, наблюдательность. Воспитывать бережное отношение к здоровью своему и окружающих.</w:t>
            </w:r>
          </w:p>
        </w:tc>
        <w:tc>
          <w:tcPr>
            <w:tcW w:w="147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18.11.24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19 (подготовительная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jc w:val="both"/>
            </w:pPr>
            <w:r>
              <w:t xml:space="preserve">Опыт «Большой – маленький». 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color w:val="181818"/>
                <w:highlight w:val="white"/>
              </w:rPr>
            </w:pPr>
            <w:r>
              <w:t>Определить реакцию зрачков на различную степень освещённости.</w:t>
            </w:r>
          </w:p>
        </w:tc>
        <w:tc>
          <w:tcPr>
            <w:tcW w:w="147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19.11.24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19 (подготовительная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jc w:val="both"/>
            </w:pPr>
            <w:r>
              <w:lastRenderedPageBreak/>
              <w:t>Сюжетно-ролевая игра «На приеме у окулиста»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color w:val="181818"/>
                <w:highlight w:val="white"/>
              </w:rPr>
            </w:pPr>
            <w:r>
              <w:rPr>
                <w:color w:val="181818"/>
                <w:highlight w:val="white"/>
              </w:rPr>
              <w:t>Познакомить детей с профессией врача – окулиста. Воспитывать бережное и заботливое отношение к своему здоровью.</w:t>
            </w:r>
          </w:p>
        </w:tc>
        <w:tc>
          <w:tcPr>
            <w:tcW w:w="147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20.11.24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17 (подготовительная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jc w:val="both"/>
            </w:pPr>
            <w:r>
              <w:t>Викторина «Здоровые глазки».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color w:val="181818"/>
                <w:highlight w:val="white"/>
              </w:rPr>
            </w:pPr>
            <w:r>
              <w:rPr>
                <w:color w:val="181818"/>
                <w:highlight w:val="white"/>
              </w:rPr>
              <w:t>Закрепить знаниями детей о строении и функции  глаз человека, о приёмах защиты органов зрения, о причинах заболевания глаз.</w:t>
            </w:r>
          </w:p>
        </w:tc>
        <w:tc>
          <w:tcPr>
            <w:tcW w:w="147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22.11.24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18 (подготовительная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 xml:space="preserve"> ООД Познание «Глаз</w:t>
            </w:r>
            <w:proofErr w:type="gramStart"/>
            <w:r>
              <w:t>а-</w:t>
            </w:r>
            <w:proofErr w:type="gramEnd"/>
            <w:r>
              <w:t xml:space="preserve"> наши помощники». </w:t>
            </w:r>
          </w:p>
          <w:p w:rsidR="006E097B" w:rsidRDefault="006E097B">
            <w:pPr>
              <w:spacing w:line="276" w:lineRule="auto"/>
              <w:ind w:left="424"/>
              <w:jc w:val="both"/>
              <w:outlineLvl w:val="0"/>
            </w:pP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Способствовать осознанию детьми важности органов зрения для жизнедеятельности человека.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jc w:val="both"/>
            </w:pPr>
            <w:r>
              <w:t>Гимнастика для глаз «Глазки делают зарядку»</w:t>
            </w:r>
          </w:p>
          <w:p w:rsidR="006E097B" w:rsidRDefault="006E097B">
            <w:pPr>
              <w:spacing w:line="276" w:lineRule="auto"/>
              <w:jc w:val="both"/>
              <w:outlineLvl w:val="0"/>
            </w:pP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  <w:outlineLvl w:val="0"/>
            </w:pPr>
            <w:r>
              <w:t>Формирование у дошкольников правильное представления о том, что о зрении необходимо заботиться.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13.11.24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Беседа по ОБЖ «Что полезно для глаз и что вредно?»</w:t>
            </w:r>
          </w:p>
          <w:p w:rsidR="006E097B" w:rsidRDefault="00A76B4E">
            <w:pPr>
              <w:spacing w:line="276" w:lineRule="auto"/>
              <w:jc w:val="both"/>
              <w:outlineLvl w:val="0"/>
            </w:pPr>
            <w:r>
              <w:t xml:space="preserve">Детям было предложено создать альбом "Витамины для </w:t>
            </w:r>
            <w:proofErr w:type="gramStart"/>
            <w:r>
              <w:t>глаз</w:t>
            </w:r>
            <w:proofErr w:type="gramEnd"/>
            <w:r>
              <w:t>" в котором каждый ребёнок оформил свою страничку.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 xml:space="preserve">Учить детей заботиться о зрении. 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14.11.24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Беседа на тему в младшей группе:</w:t>
            </w:r>
          </w:p>
          <w:p w:rsidR="006E097B" w:rsidRDefault="00A76B4E">
            <w:pPr>
              <w:spacing w:line="276" w:lineRule="auto"/>
              <w:jc w:val="both"/>
              <w:outlineLvl w:val="0"/>
            </w:pPr>
            <w:r>
              <w:t>«Зрение - самое главное»</w:t>
            </w:r>
          </w:p>
        </w:tc>
        <w:tc>
          <w:tcPr>
            <w:tcW w:w="3070" w:type="dxa"/>
          </w:tcPr>
          <w:p w:rsidR="006E097B" w:rsidRDefault="00A76B4E">
            <w:pPr>
              <w:jc w:val="both"/>
            </w:pPr>
            <w:r>
              <w:t xml:space="preserve">Формирование представления детей о глазах человека, об их строении и значении в </w:t>
            </w:r>
            <w:r>
              <w:lastRenderedPageBreak/>
              <w:t>нашей жизни.</w:t>
            </w:r>
          </w:p>
          <w:p w:rsidR="006E097B" w:rsidRDefault="006E097B">
            <w:pPr>
              <w:spacing w:line="276" w:lineRule="auto"/>
              <w:jc w:val="both"/>
              <w:outlineLvl w:val="0"/>
            </w:pP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19.11.24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lastRenderedPageBreak/>
              <w:t>ООД художественно-эстетическое развитие (рисование) «Берегите</w:t>
            </w:r>
          </w:p>
          <w:p w:rsidR="006E097B" w:rsidRDefault="00A76B4E">
            <w:pPr>
              <w:spacing w:line="276" w:lineRule="auto"/>
              <w:jc w:val="both"/>
              <w:outlineLvl w:val="0"/>
            </w:pPr>
            <w:r>
              <w:t>зрение»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Закрепить знания детей о роли витаминов для глаз.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22.11.24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Игры на развитие зрительного внимания:</w:t>
            </w:r>
          </w:p>
          <w:p w:rsidR="006E097B" w:rsidRDefault="00A76B4E">
            <w:pPr>
              <w:spacing w:line="276" w:lineRule="auto"/>
              <w:jc w:val="both"/>
              <w:outlineLvl w:val="0"/>
            </w:pPr>
            <w:r>
              <w:t>«Волшебная дорожка», «Дорисуй предмет», «Найди отличия», «Найди тень предмета» и др.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Развивать концентрацию зрительного внимания.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декады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Подвижные игры:  "Покажи эмоции глазами", "Попади в цель", "Перебрось за флажок", «Выбей кегли», "Рыбки". Поиграем не глядя "Жмурки" "Поводырь".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Развитие зоркости, ловкости, зрительного внимания.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декады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(старшая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Краткосрочный проект: Близорукость у детей дошкольного возраста «Мир будет ярки</w:t>
            </w:r>
            <w:proofErr w:type="gramStart"/>
            <w:r>
              <w:t>м-</w:t>
            </w:r>
            <w:proofErr w:type="gramEnd"/>
            <w:r>
              <w:t xml:space="preserve"> если в порядке   глазки».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</w:pPr>
            <w:r>
              <w:t xml:space="preserve">Сохранение и укрепление здоровья детей через созданные системы профилактики близорукости у детей в детском саду. 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 11.11.24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 22.11.24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(средняя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Подвижные игры: «Солнечные зайчики», «Бабочка», «</w:t>
            </w:r>
            <w:proofErr w:type="gramStart"/>
            <w:r>
              <w:t>Найди</w:t>
            </w:r>
            <w:proofErr w:type="gramEnd"/>
            <w:r>
              <w:t xml:space="preserve"> где спрятано?», «Шар и ворота». 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</w:pPr>
            <w:r>
              <w:t>Развитие зоркости, ловкости, зрительного внимания.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декады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(средняя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>Беседа «Роль зрения в жизни человека»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</w:pPr>
            <w:r>
              <w:rPr>
                <w:color w:val="181818"/>
                <w:highlight w:val="white"/>
              </w:rPr>
              <w:t>Расширить знание о роли зрения в жизни человека. Научиться ценить и бережно относиться к своему здоровью.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(младшая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t xml:space="preserve">Беседа «Витамины для </w:t>
            </w:r>
            <w:r>
              <w:lastRenderedPageBreak/>
              <w:t>глаз»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</w:pPr>
            <w:r>
              <w:lastRenderedPageBreak/>
              <w:t xml:space="preserve">Познакомить детей </w:t>
            </w:r>
            <w:r>
              <w:lastRenderedPageBreak/>
              <w:t>младшего дошкольного возраста, какие продукты полезны для здоровья глаз.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15.11.24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(младшая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spacing w:line="276" w:lineRule="auto"/>
              <w:jc w:val="both"/>
              <w:outlineLvl w:val="0"/>
            </w:pPr>
            <w:r>
              <w:lastRenderedPageBreak/>
              <w:t>ООД художественно-эстетическое развитие (рисование) «Витамины для глаз»</w:t>
            </w:r>
          </w:p>
        </w:tc>
        <w:tc>
          <w:tcPr>
            <w:tcW w:w="3070" w:type="dxa"/>
          </w:tcPr>
          <w:p w:rsidR="006E097B" w:rsidRDefault="00A76B4E">
            <w:pPr>
              <w:spacing w:line="276" w:lineRule="auto"/>
            </w:pPr>
            <w:r>
              <w:t>Уточнить знания детей о роли витаминов в жизни человека, учить изображать это в рисунке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18.11.24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(младшая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ind w:right="540"/>
              <w:jc w:val="both"/>
            </w:pPr>
            <w:r>
              <w:t>Дидактические игры:</w:t>
            </w:r>
          </w:p>
          <w:p w:rsidR="006E097B" w:rsidRDefault="00A76B4E">
            <w:pPr>
              <w:tabs>
                <w:tab w:val="left" w:pos="547"/>
              </w:tabs>
              <w:spacing w:line="276" w:lineRule="auto"/>
              <w:ind w:right="540"/>
              <w:jc w:val="both"/>
            </w:pPr>
            <w:r>
              <w:t>«Лабиринт», «</w:t>
            </w:r>
            <w:proofErr w:type="gramStart"/>
            <w:r>
              <w:t>Далеко-близко</w:t>
            </w:r>
            <w:proofErr w:type="gramEnd"/>
            <w:r>
              <w:t>»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spacing w:val="-4"/>
              </w:rPr>
            </w:pPr>
            <w:r>
              <w:rPr>
                <w:color w:val="333333"/>
                <w:highlight w:val="white"/>
              </w:rPr>
              <w:t>Для естественного улучшения зрения, снижения нагрузки на глаза.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декады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(младшая группа)</w:t>
            </w:r>
          </w:p>
        </w:tc>
      </w:tr>
      <w:tr w:rsidR="006E097B">
        <w:tc>
          <w:tcPr>
            <w:tcW w:w="3116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ind w:right="540"/>
              <w:jc w:val="both"/>
            </w:pPr>
            <w:r>
              <w:t>Презентация-сказка «Ёжик в зимнем лесу», с применением элементов Су–</w:t>
            </w:r>
            <w:proofErr w:type="spellStart"/>
            <w:r>
              <w:t>Джок</w:t>
            </w:r>
            <w:proofErr w:type="spellEnd"/>
            <w:r>
              <w:t xml:space="preserve"> технологии.</w:t>
            </w:r>
          </w:p>
        </w:tc>
        <w:tc>
          <w:tcPr>
            <w:tcW w:w="3070" w:type="dxa"/>
          </w:tcPr>
          <w:p w:rsidR="006E097B" w:rsidRDefault="00A76B4E">
            <w:pPr>
              <w:tabs>
                <w:tab w:val="left" w:pos="547"/>
              </w:tabs>
              <w:spacing w:line="276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Укрепление и предупреждение утомления глазных мышц.</w:t>
            </w:r>
          </w:p>
        </w:tc>
        <w:tc>
          <w:tcPr>
            <w:tcW w:w="147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20.11.24</w:t>
            </w:r>
          </w:p>
        </w:tc>
        <w:tc>
          <w:tcPr>
            <w:tcW w:w="2936" w:type="dxa"/>
          </w:tcPr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6E097B" w:rsidRDefault="00A76B4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(младшая группа)</w:t>
            </w:r>
          </w:p>
        </w:tc>
      </w:tr>
    </w:tbl>
    <w:p w:rsidR="006E097B" w:rsidRDefault="006E097B">
      <w:pPr>
        <w:spacing w:line="360" w:lineRule="auto"/>
        <w:ind w:left="-567" w:firstLine="567"/>
        <w:jc w:val="both"/>
        <w:rPr>
          <w:b/>
        </w:rPr>
      </w:pPr>
    </w:p>
    <w:p w:rsidR="006E097B" w:rsidRDefault="006E097B">
      <w:pPr>
        <w:spacing w:line="360" w:lineRule="auto"/>
        <w:ind w:left="-567" w:firstLine="567"/>
        <w:jc w:val="both"/>
        <w:rPr>
          <w:b/>
        </w:rPr>
      </w:pPr>
    </w:p>
    <w:p w:rsidR="006E097B" w:rsidRDefault="00A76B4E">
      <w:pPr>
        <w:spacing w:line="360" w:lineRule="auto"/>
        <w:ind w:left="-567" w:firstLine="567"/>
        <w:jc w:val="both"/>
        <w:rPr>
          <w:b/>
        </w:rPr>
      </w:pPr>
      <w:r>
        <w:rPr>
          <w:b/>
        </w:rPr>
        <w:t xml:space="preserve">Б)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выполнением требований санитарных норм и правил</w:t>
      </w:r>
    </w:p>
    <w:p w:rsidR="006E097B" w:rsidRDefault="00A76B4E">
      <w:pPr>
        <w:spacing w:line="360" w:lineRule="auto"/>
        <w:ind w:left="-567" w:firstLine="1275"/>
        <w:jc w:val="both"/>
        <w:rPr>
          <w:i/>
        </w:rPr>
      </w:pPr>
      <w:r>
        <w:rPr>
          <w:b/>
          <w:i/>
        </w:rPr>
        <w:t>В течени</w:t>
      </w:r>
      <w:proofErr w:type="gramStart"/>
      <w:r>
        <w:rPr>
          <w:b/>
          <w:i/>
        </w:rPr>
        <w:t>и</w:t>
      </w:r>
      <w:proofErr w:type="gramEnd"/>
      <w:r>
        <w:rPr>
          <w:b/>
          <w:i/>
        </w:rPr>
        <w:t xml:space="preserve"> декады было проведено ряд контролей</w:t>
      </w:r>
      <w:r>
        <w:rPr>
          <w:i/>
        </w:rPr>
        <w:t xml:space="preserve">. </w:t>
      </w:r>
    </w:p>
    <w:p w:rsidR="006E097B" w:rsidRDefault="00A76B4E">
      <w:pPr>
        <w:spacing w:line="360" w:lineRule="auto"/>
        <w:ind w:left="-567" w:firstLine="1275"/>
        <w:jc w:val="both"/>
      </w:pPr>
      <w:r>
        <w:t>12.11.2024г «</w:t>
      </w:r>
      <w:proofErr w:type="gramStart"/>
      <w:r>
        <w:t>Контроль за</w:t>
      </w:r>
      <w:proofErr w:type="gramEnd"/>
      <w:r>
        <w:t xml:space="preserve"> проведением гимнастики для глаз в старших возрастных группах». Цель: контроль соблюдения  длительности проведения гимнастики, доступность упражнений для детей, интенсивность. Недостатков в работе педагогов групп не выявлено. 20.11.2023г. «Анализ работы по профилактике близорукости</w:t>
      </w:r>
      <w:proofErr w:type="gramStart"/>
      <w:r>
        <w:t xml:space="preserve">.»  </w:t>
      </w:r>
      <w:proofErr w:type="gramEnd"/>
    </w:p>
    <w:p w:rsidR="006E097B" w:rsidRDefault="00A76B4E">
      <w:pPr>
        <w:spacing w:line="360" w:lineRule="auto"/>
        <w:ind w:left="-567" w:firstLine="1275"/>
        <w:jc w:val="both"/>
      </w:pPr>
      <w:r>
        <w:t xml:space="preserve"> Цель: выявить уровень работы педагогов в течени</w:t>
      </w:r>
      <w:proofErr w:type="gramStart"/>
      <w:r>
        <w:t>и</w:t>
      </w:r>
      <w:proofErr w:type="gramEnd"/>
      <w:r>
        <w:t xml:space="preserve"> декады. Замечания:  пополнить в младшей группе комплексы упражнений для профилактики близорукости. </w:t>
      </w:r>
    </w:p>
    <w:p w:rsidR="006E097B" w:rsidRDefault="00A76B4E">
      <w:pPr>
        <w:spacing w:line="360" w:lineRule="auto"/>
        <w:ind w:left="-567" w:firstLine="1275"/>
        <w:jc w:val="both"/>
      </w:pPr>
      <w:r>
        <w:t>20.11.2024 г. «</w:t>
      </w:r>
      <w:proofErr w:type="gramStart"/>
      <w:r>
        <w:t>Контроль за</w:t>
      </w:r>
      <w:proofErr w:type="gramEnd"/>
      <w:r>
        <w:t xml:space="preserve"> соблюдением маркировки мебели в группах». Выводы: Вся мебель и стулья имеют маркировку, оборудование в группах </w:t>
      </w:r>
      <w:r>
        <w:lastRenderedPageBreak/>
        <w:t>соответствует росту детей, в наличии в группах и ведутся ростовые паспорта, посадка за столами идет с учетом антропометрических показателях.</w:t>
      </w:r>
    </w:p>
    <w:p w:rsidR="006E097B" w:rsidRDefault="00A76B4E">
      <w:pPr>
        <w:spacing w:line="360" w:lineRule="auto"/>
        <w:ind w:left="-567" w:firstLine="1275"/>
        <w:jc w:val="both"/>
      </w:pPr>
      <w:r>
        <w:t xml:space="preserve">D) </w:t>
      </w:r>
      <w:r>
        <w:rPr>
          <w:b/>
        </w:rPr>
        <w:t>Информирование родителей</w:t>
      </w:r>
      <w:r>
        <w:t xml:space="preserve"> </w:t>
      </w:r>
    </w:p>
    <w:p w:rsidR="006E097B" w:rsidRDefault="00A76B4E">
      <w:pPr>
        <w:spacing w:line="360" w:lineRule="auto"/>
        <w:ind w:left="-567" w:firstLine="567"/>
        <w:jc w:val="both"/>
      </w:pPr>
      <w:r>
        <w:rPr>
          <w:b/>
        </w:rPr>
        <w:t>Информационное просвещение родителей</w:t>
      </w:r>
      <w:r>
        <w:t xml:space="preserve"> по теме «Охрана здоровья зрения»:</w:t>
      </w:r>
    </w:p>
    <w:p w:rsidR="006E097B" w:rsidRDefault="00A76B4E">
      <w:pPr>
        <w:spacing w:line="360" w:lineRule="auto"/>
        <w:ind w:left="-567" w:firstLine="567"/>
        <w:jc w:val="both"/>
      </w:pPr>
      <w:r>
        <w:rPr>
          <w:b/>
        </w:rPr>
        <w:t xml:space="preserve">Памятки </w:t>
      </w:r>
      <w:r>
        <w:t>«Компьютер и зрение», «К развитию близорукости приводят», «Профилактика нарушения зрения у детей», «Меры профилактики нарушения зрения », «Миопия».</w:t>
      </w:r>
    </w:p>
    <w:p w:rsidR="006E097B" w:rsidRDefault="00A76B4E">
      <w:pPr>
        <w:spacing w:line="360" w:lineRule="auto"/>
        <w:ind w:left="-567" w:firstLine="567"/>
        <w:jc w:val="both"/>
      </w:pPr>
      <w:r>
        <w:rPr>
          <w:b/>
        </w:rPr>
        <w:t>Консультации:</w:t>
      </w:r>
      <w:r>
        <w:t xml:space="preserve">  «Лечение заболеваний глаз у детей», «Профилактика детской близорукости», «Профилактика нарушения зрения у дошкольников», «Игровые упражнения для профилактики нарушения зрения», «Профилактика близорукости» «Берегите зрение малышу».</w:t>
      </w:r>
      <w:r>
        <w:rPr>
          <w:spacing w:val="-4"/>
        </w:rPr>
        <w:t xml:space="preserve"> Цель: Привлечь внимание родителей к своевременному обследованию детей и при необходимости к медицинской помощи. </w:t>
      </w:r>
      <w:r>
        <w:t xml:space="preserve"> </w:t>
      </w:r>
    </w:p>
    <w:p w:rsidR="006E097B" w:rsidRDefault="00A76B4E">
      <w:pPr>
        <w:spacing w:line="360" w:lineRule="auto"/>
        <w:ind w:left="-567" w:firstLine="567"/>
        <w:jc w:val="both"/>
      </w:pPr>
      <w:r>
        <w:rPr>
          <w:b/>
        </w:rPr>
        <w:t xml:space="preserve">Папки – передвижки </w:t>
      </w:r>
      <w:r>
        <w:t xml:space="preserve">« Упражнения для глаз», «Близорукие дети», «О  </w:t>
      </w:r>
      <w:proofErr w:type="spellStart"/>
      <w:r>
        <w:t>виар</w:t>
      </w:r>
      <w:proofErr w:type="spellEnd"/>
      <w:r>
        <w:t xml:space="preserve"> очках». </w:t>
      </w:r>
    </w:p>
    <w:p w:rsidR="006E097B" w:rsidRPr="00BC304D" w:rsidRDefault="00A76B4E">
      <w:pPr>
        <w:spacing w:line="360" w:lineRule="auto"/>
        <w:ind w:left="-567" w:firstLine="567"/>
        <w:jc w:val="both"/>
      </w:pPr>
      <w:r>
        <w:t>Общий информационный</w:t>
      </w:r>
      <w:r>
        <w:tab/>
        <w:t xml:space="preserve"> стенд</w:t>
      </w:r>
      <w:r w:rsidR="00BC304D">
        <w:t xml:space="preserve"> в холле </w:t>
      </w:r>
      <w:proofErr w:type="gramStart"/>
      <w:r w:rsidR="00BC304D">
        <w:t>учреждения</w:t>
      </w:r>
      <w:proofErr w:type="gramEnd"/>
      <w:r w:rsidR="00BC304D">
        <w:t xml:space="preserve"> </w:t>
      </w:r>
      <w:r>
        <w:t xml:space="preserve">«Профилактика близорукости» на </w:t>
      </w:r>
      <w:proofErr w:type="gramStart"/>
      <w:r>
        <w:t>котором</w:t>
      </w:r>
      <w:proofErr w:type="gramEnd"/>
      <w:r>
        <w:t xml:space="preserve"> были размещены фотоматериалы проходившей декады памятки и информационные листы  по данному направлению для родителей </w:t>
      </w:r>
      <w:r w:rsidRPr="00BC304D">
        <w:t>воспитанников.</w:t>
      </w:r>
    </w:p>
    <w:p w:rsidR="006E097B" w:rsidRDefault="00A76B4E">
      <w:pPr>
        <w:spacing w:line="360" w:lineRule="auto"/>
        <w:ind w:left="-567" w:firstLine="567"/>
        <w:jc w:val="both"/>
        <w:rPr>
          <w:b/>
        </w:rPr>
      </w:pPr>
      <w:r w:rsidRPr="00BC304D">
        <w:rPr>
          <w:b/>
        </w:rPr>
        <w:t>2. Анализ проверки остроты зрения</w:t>
      </w:r>
      <w:r>
        <w:rPr>
          <w:b/>
        </w:rPr>
        <w:t xml:space="preserve"> </w:t>
      </w:r>
    </w:p>
    <w:tbl>
      <w:tblPr>
        <w:tblStyle w:val="af2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95"/>
        <w:gridCol w:w="660"/>
        <w:gridCol w:w="1095"/>
        <w:gridCol w:w="1070"/>
        <w:gridCol w:w="1320"/>
        <w:gridCol w:w="795"/>
        <w:gridCol w:w="1185"/>
        <w:gridCol w:w="953"/>
        <w:gridCol w:w="1246"/>
      </w:tblGrid>
      <w:tr w:rsidR="006E097B">
        <w:trPr>
          <w:trHeight w:val="600"/>
        </w:trPr>
        <w:tc>
          <w:tcPr>
            <w:tcW w:w="1995" w:type="dxa"/>
            <w:vMerge w:val="restart"/>
          </w:tcPr>
          <w:p w:rsidR="006E097B" w:rsidRDefault="00A76B4E">
            <w:pPr>
              <w:jc w:val="center"/>
              <w:rPr>
                <w:b/>
              </w:rPr>
            </w:pPr>
            <w:r>
              <w:rPr>
                <w:b/>
              </w:rPr>
              <w:t>Всего детей ДОУ</w:t>
            </w:r>
          </w:p>
        </w:tc>
        <w:tc>
          <w:tcPr>
            <w:tcW w:w="4145" w:type="dxa"/>
            <w:gridSpan w:val="4"/>
          </w:tcPr>
          <w:p w:rsidR="006E097B" w:rsidRDefault="00A76B4E">
            <w:pPr>
              <w:jc w:val="center"/>
              <w:rPr>
                <w:b/>
              </w:rPr>
            </w:pPr>
            <w:r>
              <w:rPr>
                <w:b/>
              </w:rPr>
              <w:t>Дети до 3-х лет</w:t>
            </w:r>
          </w:p>
        </w:tc>
        <w:tc>
          <w:tcPr>
            <w:tcW w:w="4179" w:type="dxa"/>
            <w:gridSpan w:val="4"/>
          </w:tcPr>
          <w:p w:rsidR="006E097B" w:rsidRDefault="00A76B4E">
            <w:pPr>
              <w:jc w:val="center"/>
              <w:rPr>
                <w:b/>
              </w:rPr>
            </w:pPr>
            <w:r>
              <w:rPr>
                <w:b/>
              </w:rPr>
              <w:t>Дети с  3-х до 7 лет</w:t>
            </w:r>
          </w:p>
        </w:tc>
      </w:tr>
      <w:tr w:rsidR="006E097B" w:rsidTr="003A6584">
        <w:trPr>
          <w:trHeight w:val="3122"/>
        </w:trPr>
        <w:tc>
          <w:tcPr>
            <w:tcW w:w="1995" w:type="dxa"/>
            <w:vMerge/>
          </w:tcPr>
          <w:p w:rsidR="006E097B" w:rsidRDefault="006E097B"/>
        </w:tc>
        <w:tc>
          <w:tcPr>
            <w:tcW w:w="660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spellStart"/>
            <w:r>
              <w:rPr>
                <w:sz w:val="20"/>
              </w:rPr>
              <w:t>воспит</w:t>
            </w:r>
            <w:proofErr w:type="spellEnd"/>
            <w:r>
              <w:rPr>
                <w:sz w:val="20"/>
              </w:rPr>
              <w:t xml:space="preserve">. ДОУ до 3 х лет </w:t>
            </w:r>
          </w:p>
        </w:tc>
        <w:tc>
          <w:tcPr>
            <w:tcW w:w="1095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обследовано детей </w:t>
            </w:r>
          </w:p>
        </w:tc>
        <w:tc>
          <w:tcPr>
            <w:tcW w:w="1070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Из них с заболеваниями глаз</w:t>
            </w:r>
          </w:p>
        </w:tc>
        <w:tc>
          <w:tcPr>
            <w:tcW w:w="1320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Направлено к врачу офтальмологу </w:t>
            </w:r>
          </w:p>
        </w:tc>
        <w:tc>
          <w:tcPr>
            <w:tcW w:w="795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spellStart"/>
            <w:r>
              <w:rPr>
                <w:sz w:val="20"/>
              </w:rPr>
              <w:t>воспит</w:t>
            </w:r>
            <w:proofErr w:type="spellEnd"/>
            <w:r>
              <w:rPr>
                <w:sz w:val="20"/>
              </w:rPr>
              <w:t xml:space="preserve">. ДОУ с3 х  до 7 лет </w:t>
            </w:r>
          </w:p>
        </w:tc>
        <w:tc>
          <w:tcPr>
            <w:tcW w:w="1185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обследовано детей </w:t>
            </w:r>
          </w:p>
        </w:tc>
        <w:tc>
          <w:tcPr>
            <w:tcW w:w="953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Из них с заболеваниями глаз</w:t>
            </w:r>
          </w:p>
        </w:tc>
        <w:tc>
          <w:tcPr>
            <w:tcW w:w="1246" w:type="dxa"/>
            <w:textDirection w:val="btLr"/>
          </w:tcPr>
          <w:p w:rsidR="006E097B" w:rsidRDefault="00A76B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Направлено к врачу офтальмологу </w:t>
            </w:r>
          </w:p>
        </w:tc>
      </w:tr>
      <w:tr w:rsidR="006E097B" w:rsidTr="003A6584">
        <w:tc>
          <w:tcPr>
            <w:tcW w:w="1995" w:type="dxa"/>
          </w:tcPr>
          <w:p w:rsidR="006E097B" w:rsidRDefault="00BC304D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660" w:type="dxa"/>
          </w:tcPr>
          <w:p w:rsidR="006E097B" w:rsidRDefault="00BC304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5" w:type="dxa"/>
          </w:tcPr>
          <w:p w:rsidR="006E097B" w:rsidRDefault="00BC304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70" w:type="dxa"/>
          </w:tcPr>
          <w:p w:rsidR="006E097B" w:rsidRDefault="00A76B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0" w:type="dxa"/>
          </w:tcPr>
          <w:p w:rsidR="006E097B" w:rsidRDefault="00A76B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5" w:type="dxa"/>
          </w:tcPr>
          <w:p w:rsidR="006E097B" w:rsidRDefault="00BC304D" w:rsidP="00BC304D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185" w:type="dxa"/>
          </w:tcPr>
          <w:p w:rsidR="006E097B" w:rsidRDefault="00BC304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53" w:type="dxa"/>
          </w:tcPr>
          <w:p w:rsidR="006E097B" w:rsidRDefault="003A6584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  <w:p w:rsidR="003A6584" w:rsidRDefault="003A6584">
            <w:pPr>
              <w:jc w:val="center"/>
              <w:rPr>
                <w:b/>
              </w:rPr>
            </w:pPr>
          </w:p>
        </w:tc>
        <w:tc>
          <w:tcPr>
            <w:tcW w:w="1246" w:type="dxa"/>
          </w:tcPr>
          <w:p w:rsidR="006E097B" w:rsidRDefault="00E31FAC">
            <w:pPr>
              <w:spacing w:line="480" w:lineRule="auto"/>
              <w:ind w:firstLine="708"/>
              <w:jc w:val="both"/>
            </w:pPr>
            <w:r>
              <w:rPr>
                <w:b/>
              </w:rPr>
              <w:t>1</w:t>
            </w:r>
          </w:p>
          <w:p w:rsidR="006E097B" w:rsidRDefault="006E097B">
            <w:pPr>
              <w:jc w:val="center"/>
              <w:rPr>
                <w:b/>
              </w:rPr>
            </w:pPr>
          </w:p>
        </w:tc>
      </w:tr>
    </w:tbl>
    <w:p w:rsidR="006E097B" w:rsidRDefault="00A76B4E">
      <w:pPr>
        <w:spacing w:line="480" w:lineRule="auto"/>
        <w:ind w:firstLine="708"/>
        <w:jc w:val="both"/>
        <w:rPr>
          <w:b/>
        </w:rPr>
      </w:pPr>
      <w:r>
        <w:rPr>
          <w:b/>
        </w:rPr>
        <w:lastRenderedPageBreak/>
        <w:t>3. Результаты измерения уровня освещенности в МБДОУ «ДСКВ№1»</w:t>
      </w:r>
    </w:p>
    <w:tbl>
      <w:tblPr>
        <w:tblStyle w:val="af2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569"/>
        <w:gridCol w:w="2160"/>
        <w:gridCol w:w="3776"/>
      </w:tblGrid>
      <w:tr w:rsidR="006E097B" w:rsidTr="00E31FAC">
        <w:trPr>
          <w:trHeight w:val="2385"/>
        </w:trPr>
        <w:tc>
          <w:tcPr>
            <w:tcW w:w="1668" w:type="dxa"/>
          </w:tcPr>
          <w:p w:rsidR="006E097B" w:rsidRDefault="00A76B4E">
            <w:pPr>
              <w:jc w:val="center"/>
            </w:pPr>
            <w:r>
              <w:t>Всего обследовано помещений</w:t>
            </w:r>
          </w:p>
        </w:tc>
        <w:tc>
          <w:tcPr>
            <w:tcW w:w="2569" w:type="dxa"/>
          </w:tcPr>
          <w:p w:rsidR="006E097B" w:rsidRDefault="00A76B4E">
            <w:pPr>
              <w:jc w:val="center"/>
            </w:pPr>
            <w:r>
              <w:t>Из них число помещений, освещенность которых не соответствует СанПиН 1.2.3685-21</w:t>
            </w:r>
          </w:p>
        </w:tc>
        <w:tc>
          <w:tcPr>
            <w:tcW w:w="2160" w:type="dxa"/>
          </w:tcPr>
          <w:p w:rsidR="006E097B" w:rsidRDefault="00A76B4E">
            <w:pPr>
              <w:jc w:val="center"/>
            </w:pPr>
            <w:r>
              <w:t>Процент  помещений, освещенность которых не соответствует СанПиН 1.2.3685-21</w:t>
            </w:r>
          </w:p>
        </w:tc>
        <w:tc>
          <w:tcPr>
            <w:tcW w:w="3776" w:type="dxa"/>
          </w:tcPr>
          <w:p w:rsidR="006E097B" w:rsidRDefault="00A76B4E">
            <w:pPr>
              <w:jc w:val="center"/>
            </w:pPr>
            <w:r>
              <w:t>Примечания</w:t>
            </w:r>
          </w:p>
          <w:p w:rsidR="006E097B" w:rsidRDefault="00A76B4E">
            <w:pPr>
              <w:jc w:val="center"/>
            </w:pPr>
            <w:r>
              <w:t xml:space="preserve">Протокол испытания  </w:t>
            </w:r>
          </w:p>
        </w:tc>
      </w:tr>
      <w:tr w:rsidR="006E097B" w:rsidTr="00E31FAC">
        <w:tc>
          <w:tcPr>
            <w:tcW w:w="1668" w:type="dxa"/>
          </w:tcPr>
          <w:p w:rsidR="006E097B" w:rsidRDefault="00E31FAC">
            <w:pPr>
              <w:jc w:val="center"/>
            </w:pPr>
            <w:r>
              <w:t>-</w:t>
            </w:r>
          </w:p>
        </w:tc>
        <w:tc>
          <w:tcPr>
            <w:tcW w:w="2569" w:type="dxa"/>
          </w:tcPr>
          <w:p w:rsidR="006E097B" w:rsidRDefault="00E31FAC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6E097B" w:rsidRDefault="00E31FAC">
            <w:pPr>
              <w:jc w:val="center"/>
            </w:pPr>
            <w:r>
              <w:t>-</w:t>
            </w:r>
          </w:p>
        </w:tc>
        <w:tc>
          <w:tcPr>
            <w:tcW w:w="3776" w:type="dxa"/>
          </w:tcPr>
          <w:p w:rsidR="006E097B" w:rsidRDefault="00E31FAC">
            <w:pPr>
              <w:jc w:val="center"/>
            </w:pPr>
            <w:r>
              <w:t>-</w:t>
            </w:r>
          </w:p>
        </w:tc>
      </w:tr>
    </w:tbl>
    <w:p w:rsidR="00E31FAC" w:rsidRDefault="00E31FAC">
      <w:pPr>
        <w:spacing w:line="480" w:lineRule="auto"/>
        <w:ind w:firstLine="708"/>
        <w:jc w:val="both"/>
      </w:pPr>
    </w:p>
    <w:p w:rsidR="006E097B" w:rsidRDefault="00E31FAC">
      <w:pPr>
        <w:spacing w:line="480" w:lineRule="auto"/>
        <w:ind w:firstLine="708"/>
        <w:jc w:val="both"/>
      </w:pPr>
      <w:proofErr w:type="gramStart"/>
      <w:r>
        <w:t>Подана заявка в  ФБУЗ «Центр гигиены и эпидемиологии в Магаданской области» на проведение замеров освещенности в 9 помещениях учреждения 15.11.2024 г., но в связи с тем, что банковские счета учреждения заблокированы, оплата не может быть произведена, как только произойдёт  разблокировка счета, оплата будет осуществлена,  после чего будут  проведены испытания лабораторным центром.</w:t>
      </w:r>
      <w:proofErr w:type="gramEnd"/>
    </w:p>
    <w:p w:rsidR="006E097B" w:rsidRDefault="006E097B">
      <w:pPr>
        <w:spacing w:line="480" w:lineRule="auto"/>
        <w:ind w:firstLine="708"/>
        <w:jc w:val="both"/>
      </w:pPr>
    </w:p>
    <w:p w:rsidR="006E097B" w:rsidRDefault="006E097B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3A6584" w:rsidRDefault="003A6584">
      <w:pPr>
        <w:spacing w:line="480" w:lineRule="auto"/>
        <w:ind w:firstLine="708"/>
        <w:jc w:val="both"/>
      </w:pPr>
    </w:p>
    <w:p w:rsidR="006E097B" w:rsidRDefault="00A76B4E" w:rsidP="00BC304D">
      <w:pPr>
        <w:spacing w:line="480" w:lineRule="auto"/>
        <w:jc w:val="both"/>
      </w:pPr>
      <w:r>
        <w:t>И. о. заведующего МБДОУ</w:t>
      </w:r>
      <w:r>
        <w:rPr>
          <w:sz w:val="24"/>
        </w:rPr>
        <w:t xml:space="preserve"> «ДСКВ№1» </w:t>
      </w:r>
      <w:r>
        <w:t>___________/Н.Н. Жигулина/</w:t>
      </w:r>
    </w:p>
    <w:p w:rsidR="006E097B" w:rsidRDefault="006E097B">
      <w:pPr>
        <w:spacing w:after="200" w:line="360" w:lineRule="auto"/>
        <w:jc w:val="both"/>
      </w:pPr>
    </w:p>
    <w:sectPr w:rsidR="006E097B">
      <w:footerReference w:type="default" r:id="rId8"/>
      <w:pgSz w:w="11906" w:h="16838"/>
      <w:pgMar w:top="851" w:right="850" w:bottom="70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85" w:rsidRDefault="00F54485">
      <w:r>
        <w:separator/>
      </w:r>
    </w:p>
  </w:endnote>
  <w:endnote w:type="continuationSeparator" w:id="0">
    <w:p w:rsidR="00F54485" w:rsidRDefault="00F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7B" w:rsidRDefault="00A76B4E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 w:rsidR="00AF27D6">
      <w:rPr>
        <w:noProof/>
      </w:rPr>
      <w:t>2</w:t>
    </w:r>
    <w:r>
      <w:fldChar w:fldCharType="end"/>
    </w:r>
  </w:p>
  <w:p w:rsidR="006E097B" w:rsidRDefault="006E09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85" w:rsidRDefault="00F54485">
      <w:r>
        <w:separator/>
      </w:r>
    </w:p>
  </w:footnote>
  <w:footnote w:type="continuationSeparator" w:id="0">
    <w:p w:rsidR="00F54485" w:rsidRDefault="00F5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a7va5YBLSbdW6IVCgntfkKNBzE=" w:salt="+StkrPdLKFaL5SYSMUNoR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097B"/>
    <w:rsid w:val="003A6584"/>
    <w:rsid w:val="006B334E"/>
    <w:rsid w:val="006E097B"/>
    <w:rsid w:val="00A76B4E"/>
    <w:rsid w:val="00AF27D6"/>
    <w:rsid w:val="00BC304D"/>
    <w:rsid w:val="00E31FAC"/>
    <w:rsid w:val="00F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color w:val="000000"/>
      <w:sz w:val="16"/>
    </w:rPr>
  </w:style>
  <w:style w:type="paragraph" w:styleId="aa">
    <w:name w:val="footer"/>
    <w:basedOn w:val="a"/>
    <w:link w:val="ab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color w:val="000000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1">
    <w:name w:val="c1"/>
    <w:basedOn w:val="a"/>
    <w:link w:val="c10"/>
    <w:pPr>
      <w:spacing w:beforeAutospacing="1" w:afterAutospacing="1"/>
    </w:pPr>
    <w:rPr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color w:val="000000"/>
      <w:sz w:val="16"/>
    </w:rPr>
  </w:style>
  <w:style w:type="paragraph" w:styleId="aa">
    <w:name w:val="footer"/>
    <w:basedOn w:val="a"/>
    <w:link w:val="ab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color w:val="000000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1">
    <w:name w:val="c1"/>
    <w:basedOn w:val="a"/>
    <w:link w:val="c10"/>
    <w:pPr>
      <w:spacing w:beforeAutospacing="1" w:afterAutospacing="1"/>
    </w:pPr>
    <w:rPr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1067</Words>
  <Characters>6086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2024-11-25T04:47:00Z</cp:lastPrinted>
  <dcterms:created xsi:type="dcterms:W3CDTF">2024-11-25T04:05:00Z</dcterms:created>
  <dcterms:modified xsi:type="dcterms:W3CDTF">2024-12-18T01:39:00Z</dcterms:modified>
</cp:coreProperties>
</file>