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BBF" w:rsidRPr="00862BBF" w:rsidRDefault="00AF25DB" w:rsidP="00862BBF">
      <w:pPr>
        <w:shd w:val="clear" w:color="auto" w:fill="FFFFFF"/>
        <w:spacing w:after="0" w:line="675" w:lineRule="atLeast"/>
        <w:jc w:val="center"/>
        <w:outlineLvl w:val="1"/>
        <w:rPr>
          <w:rFonts w:ascii="Times New Roman" w:eastAsia="Times New Roman" w:hAnsi="Times New Roman" w:cs="Times New Roman"/>
          <w:caps/>
          <w:color w:val="1E1E1E"/>
          <w:sz w:val="28"/>
          <w:szCs w:val="28"/>
          <w:bdr w:val="none" w:sz="0" w:space="0" w:color="auto" w:frame="1"/>
          <w:lang w:eastAsia="ru-RU"/>
        </w:rPr>
      </w:pPr>
      <w:r w:rsidRPr="00862BBF">
        <w:rPr>
          <w:rFonts w:ascii="Times New Roman" w:eastAsia="Times New Roman" w:hAnsi="Times New Roman" w:cs="Times New Roman"/>
          <w:caps/>
          <w:color w:val="1E1E1E"/>
          <w:sz w:val="28"/>
          <w:szCs w:val="28"/>
          <w:bdr w:val="none" w:sz="0" w:space="0" w:color="auto" w:frame="1"/>
          <w:lang w:eastAsia="ru-RU"/>
        </w:rPr>
        <w:t>ПРИЧИНЫ ИЗМЕНЕНИЙ</w:t>
      </w:r>
      <w:r w:rsidR="00862BBF">
        <w:rPr>
          <w:rFonts w:ascii="Times New Roman" w:eastAsia="Times New Roman" w:hAnsi="Times New Roman" w:cs="Times New Roman"/>
          <w:caps/>
          <w:color w:val="1E1E1E"/>
          <w:sz w:val="28"/>
          <w:szCs w:val="28"/>
          <w:bdr w:val="none" w:sz="0" w:space="0" w:color="auto" w:frame="1"/>
          <w:lang w:eastAsia="ru-RU"/>
        </w:rPr>
        <w:t xml:space="preserve"> в законодательств</w:t>
      </w:r>
      <w:r w:rsidR="00FE2446">
        <w:rPr>
          <w:rFonts w:ascii="Times New Roman" w:eastAsia="Times New Roman" w:hAnsi="Times New Roman" w:cs="Times New Roman"/>
          <w:caps/>
          <w:color w:val="1E1E1E"/>
          <w:sz w:val="28"/>
          <w:szCs w:val="28"/>
          <w:bdr w:val="none" w:sz="0" w:space="0" w:color="auto" w:frame="1"/>
          <w:lang w:eastAsia="ru-RU"/>
        </w:rPr>
        <w:t>е</w:t>
      </w:r>
      <w:bookmarkStart w:id="0" w:name="_GoBack"/>
      <w:bookmarkEnd w:id="0"/>
      <w:r w:rsidR="00862BBF">
        <w:rPr>
          <w:rFonts w:ascii="Times New Roman" w:eastAsia="Times New Roman" w:hAnsi="Times New Roman" w:cs="Times New Roman"/>
          <w:caps/>
          <w:color w:val="1E1E1E"/>
          <w:sz w:val="28"/>
          <w:szCs w:val="28"/>
          <w:bdr w:val="none" w:sz="0" w:space="0" w:color="auto" w:frame="1"/>
          <w:lang w:eastAsia="ru-RU"/>
        </w:rPr>
        <w:t xml:space="preserve"> РФ</w:t>
      </w:r>
    </w:p>
    <w:p w:rsidR="00862BBF" w:rsidRDefault="00862BBF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Проблема защищенности персональных данных от несанкционированного доступа неограниченного круга лиц очень актуальна в России. Анализ инцидентов последних лет – когда персональные данные граждан массово попадали в открытый доступ – говорит о недостаточности существующих законодательных механизмов.</w:t>
      </w:r>
    </w:p>
    <w:p w:rsidR="00AF25DB" w:rsidRPr="00862BBF" w:rsidRDefault="00AF25DB" w:rsidP="00862B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Кроме того, широкое распространение получили сервисы в Интернете, занимающиеся противоправным оборотом персональных данных, где можно приобрести информацию в отношении большинства российских граждан из различных баз данных. Это адреса, недвижимость, паспорта, авиа и железнодорожные перелеты и т. п. Всё это не только нарушает право человека на неприкосновенность частной жизни, гарантированное Конституцией РФ, но и создает реальную угрозу для преступлений и правонарушений. В том числе мошенничества с использованием методов социальной инженерии, заочное оформление кредитов, </w:t>
      </w:r>
      <w:proofErr w:type="spellStart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кибербуллинг</w:t>
      </w:r>
      <w:proofErr w:type="spellEnd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т. п.</w:t>
      </w:r>
    </w:p>
    <w:p w:rsidR="00AF25DB" w:rsidRPr="00862BBF" w:rsidRDefault="00AF25DB" w:rsidP="00862B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Вдобавок законодательство никак не ограничивало выдачу сведений третьим лицам о принадлежащих гражданам объектах недвижимости, включая адреса их мест проживания. В то же время такие сведения – тоже персональные данные, нуждающиеся в соответствующей защищенности.</w:t>
      </w:r>
    </w:p>
    <w:p w:rsidR="00AF25DB" w:rsidRPr="00862BBF" w:rsidRDefault="00AF25DB" w:rsidP="00862B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Подобные нелегальные сервисы преимущественно размещаются в иностранном сегменте Интернета, на который не распространялись требования российского законодательства о персональных данных. При этом законодательство практически не регулировало трансграничную передачу персональных данных, что также создавало существенную угрозу.</w:t>
      </w:r>
    </w:p>
    <w:p w:rsidR="00AF25DB" w:rsidRPr="00862BBF" w:rsidRDefault="00AF25DB" w:rsidP="00862BBF">
      <w:pPr>
        <w:shd w:val="clear" w:color="auto" w:fill="FFE3DB"/>
        <w:spacing w:after="18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СПРАВКА</w:t>
      </w:r>
    </w:p>
    <w:p w:rsidR="00AF25DB" w:rsidRPr="00862BBF" w:rsidRDefault="00AF25DB" w:rsidP="00862BBF">
      <w:pPr>
        <w:shd w:val="clear" w:color="auto" w:fill="FFE3DB"/>
        <w:spacing w:before="18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начало 2022 г. по данным Роскомнадзора более 2500 операторов персональных данных осуществляли трансграничную передачу </w:t>
      </w:r>
      <w:proofErr w:type="spellStart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персданных</w:t>
      </w:r>
      <w:proofErr w:type="spellEnd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российских граждан в недружественные страны, где не обеспечивается их должная защита.</w:t>
      </w: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Именно поэтому потребовались поправки в Федеральный закон </w:t>
      </w:r>
      <w:hyperlink r:id="rId5" w:history="1">
        <w:r w:rsidRPr="00862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от 27.07.2006 № 152</w:t>
        </w:r>
      </w:hyperlink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“О персональных данных”, направленные на совершенствование правовой защищенности субъектов персональных данных, а также усиление госконтроля в данной сфере.</w:t>
      </w:r>
    </w:p>
    <w:p w:rsidR="00AF25DB" w:rsidRPr="00862BBF" w:rsidRDefault="00AF25DB" w:rsidP="00862B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Описанные ниже изменения действуют с 1 сентября 2022 года, кроме отдельных положений, которые применяют с 1 марта 2023 года.</w:t>
      </w:r>
    </w:p>
    <w:p w:rsidR="00AF25DB" w:rsidRPr="00862BBF" w:rsidRDefault="00FE2446" w:rsidP="00862BBF">
      <w:pPr>
        <w:shd w:val="clear" w:color="auto" w:fill="DEF9E5"/>
        <w:spacing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hyperlink r:id="rId6" w:history="1">
        <w:r w:rsidR="00AF25DB" w:rsidRPr="00862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Закон № 266-ФЗ</w:t>
        </w:r>
      </w:hyperlink>
      <w:r w:rsidR="00AF25DB"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установил, что российский магазин приложений должен быть обязательно предустановлен на отдельных видах технически сложных устройств (смартфоны и т. п.).</w:t>
      </w:r>
    </w:p>
    <w:p w:rsidR="00AF25DB" w:rsidRPr="00862BBF" w:rsidRDefault="00AF25DB" w:rsidP="00862BBF">
      <w:pPr>
        <w:shd w:val="clear" w:color="auto" w:fill="FFFFFF"/>
        <w:spacing w:after="0" w:line="675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b/>
          <w:caps/>
          <w:color w:val="1E1E1E"/>
          <w:sz w:val="28"/>
          <w:szCs w:val="28"/>
          <w:bdr w:val="none" w:sz="0" w:space="0" w:color="auto" w:frame="1"/>
          <w:lang w:eastAsia="ru-RU"/>
        </w:rPr>
        <w:lastRenderedPageBreak/>
        <w:t>НОВАЯ ОБЯЗАННОСТЬ ОПЕРАТОРОВ ПЕРСДАННЫХ</w:t>
      </w:r>
    </w:p>
    <w:p w:rsidR="00862BBF" w:rsidRDefault="00862BBF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F25DB" w:rsidRPr="00862BBF" w:rsidRDefault="00AF25DB" w:rsidP="00862BB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Они должны:</w:t>
      </w:r>
    </w:p>
    <w:p w:rsidR="00AF25DB" w:rsidRPr="00862BBF" w:rsidRDefault="00AF25DB" w:rsidP="00862BBF">
      <w:pPr>
        <w:numPr>
          <w:ilvl w:val="0"/>
          <w:numId w:val="1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незамедлительно информировать об инцидентах с принадлежащими им базами персональных данных уполномоченные органы власти (Роскомнадзор и др.);</w:t>
      </w:r>
    </w:p>
    <w:p w:rsidR="00AF25DB" w:rsidRPr="00862BBF" w:rsidRDefault="00AF25DB" w:rsidP="00862BBF">
      <w:pPr>
        <w:numPr>
          <w:ilvl w:val="0"/>
          <w:numId w:val="1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обеспечивать непрерывное взаимодействие с </w:t>
      </w:r>
      <w:proofErr w:type="spellStart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госсистемой</w:t>
      </w:r>
      <w:proofErr w:type="spellEnd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обнаружения, предупреждения и ликвидации последствий компьютерных атак на информационные ресурсы РФ (в частности, сообщать о причинах утечки </w:t>
      </w:r>
      <w:proofErr w:type="spellStart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персданных</w:t>
      </w:r>
      <w:proofErr w:type="spellEnd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).</w:t>
      </w:r>
    </w:p>
    <w:p w:rsidR="00862BBF" w:rsidRDefault="00862BBF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Кроме того, уведомлять Роскомнадзор о планах обрабатывать личную информацию нужно теперь и в случаях, когда эти сведения:</w:t>
      </w:r>
    </w:p>
    <w:p w:rsidR="00AF25DB" w:rsidRPr="00862BBF" w:rsidRDefault="00AF25DB" w:rsidP="00862BBF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относятся к работникам;</w:t>
      </w:r>
    </w:p>
    <w:p w:rsidR="00AF25DB" w:rsidRPr="00862BBF" w:rsidRDefault="00AF25DB" w:rsidP="00862BBF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принадлежат контрагентам оператора, а он использует </w:t>
      </w:r>
      <w:proofErr w:type="spellStart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персданные</w:t>
      </w:r>
      <w:proofErr w:type="spellEnd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чтобы исполнять договоры или заключать новые соглашения с теми же гражданами (при этом сведения не распространяют и не передают третьим лицам без согласия);</w:t>
      </w:r>
    </w:p>
    <w:p w:rsidR="00AF25DB" w:rsidRPr="00862BBF" w:rsidRDefault="00AF25DB" w:rsidP="00862BBF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нужны для однократного пропуска гражданина на территорию оператора или для аналогичных целей.</w:t>
      </w:r>
    </w:p>
    <w:p w:rsidR="00862BBF" w:rsidRDefault="00862BBF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 01.09.2022 в этих и некоторых других случаях извещать ведомство не нужно было.</w:t>
      </w: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Вдобавок оператор должен до начала обработки личных сведений, которые он получил от другого источника, перечислить такие данные их субъекту.</w:t>
      </w:r>
    </w:p>
    <w:p w:rsidR="00AF25DB" w:rsidRPr="00862BBF" w:rsidRDefault="00AF25DB" w:rsidP="00862BBF">
      <w:pPr>
        <w:pStyle w:val="a3"/>
        <w:numPr>
          <w:ilvl w:val="0"/>
          <w:numId w:val="6"/>
        </w:numPr>
        <w:shd w:val="clear" w:color="auto" w:fill="FFFFFF"/>
        <w:spacing w:after="0" w:line="675" w:lineRule="atLeast"/>
        <w:jc w:val="both"/>
        <w:outlineLvl w:val="1"/>
        <w:rPr>
          <w:rFonts w:ascii="Times New Roman" w:eastAsia="Times New Roman" w:hAnsi="Times New Roman" w:cs="Times New Roman"/>
          <w:caps/>
          <w:color w:val="1E1E1E"/>
          <w:sz w:val="28"/>
          <w:szCs w:val="28"/>
          <w:u w:val="single"/>
          <w:lang w:eastAsia="ru-RU"/>
        </w:rPr>
      </w:pPr>
      <w:r w:rsidRPr="00862BBF">
        <w:rPr>
          <w:rFonts w:ascii="Times New Roman" w:eastAsia="Times New Roman" w:hAnsi="Times New Roman" w:cs="Times New Roman"/>
          <w:caps/>
          <w:color w:val="1E1E1E"/>
          <w:sz w:val="28"/>
          <w:szCs w:val="28"/>
          <w:u w:val="single"/>
          <w:bdr w:val="none" w:sz="0" w:space="0" w:color="auto" w:frame="1"/>
          <w:lang w:eastAsia="ru-RU"/>
        </w:rPr>
        <w:t>СОКРАЩЕНИЕ СРОКА ОТВЕТА НА ЗАПРОС</w:t>
      </w:r>
    </w:p>
    <w:p w:rsidR="00862BBF" w:rsidRDefault="00862BBF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 30 до 10 дней – сокращены сроки исполнения операторами запросов органов власти (Роскомнадзор) и граждан по вопросам, связанным с незаконной обработкой персональных данных.</w:t>
      </w:r>
    </w:p>
    <w:p w:rsidR="00AF25DB" w:rsidRPr="00862BBF" w:rsidRDefault="00AF25DB" w:rsidP="00862BBF">
      <w:pPr>
        <w:pStyle w:val="a3"/>
        <w:numPr>
          <w:ilvl w:val="0"/>
          <w:numId w:val="6"/>
        </w:numPr>
        <w:shd w:val="clear" w:color="auto" w:fill="FFFFFF"/>
        <w:spacing w:after="0" w:line="675" w:lineRule="atLeast"/>
        <w:jc w:val="both"/>
        <w:outlineLvl w:val="1"/>
        <w:rPr>
          <w:rFonts w:ascii="Times New Roman" w:eastAsia="Times New Roman" w:hAnsi="Times New Roman" w:cs="Times New Roman"/>
          <w:caps/>
          <w:color w:val="1E1E1E"/>
          <w:sz w:val="28"/>
          <w:szCs w:val="28"/>
          <w:u w:val="single"/>
          <w:lang w:eastAsia="ru-RU"/>
        </w:rPr>
      </w:pPr>
      <w:r w:rsidRPr="00862BBF">
        <w:rPr>
          <w:rFonts w:ascii="Times New Roman" w:eastAsia="Times New Roman" w:hAnsi="Times New Roman" w:cs="Times New Roman"/>
          <w:caps/>
          <w:color w:val="1E1E1E"/>
          <w:sz w:val="28"/>
          <w:szCs w:val="28"/>
          <w:u w:val="single"/>
          <w:bdr w:val="none" w:sz="0" w:space="0" w:color="auto" w:frame="1"/>
          <w:lang w:eastAsia="ru-RU"/>
        </w:rPr>
        <w:t>ФАКТОР ПЕРЕДАЧИ БИОМЕТРИИ</w:t>
      </w:r>
    </w:p>
    <w:p w:rsidR="00862BBF" w:rsidRDefault="00862BBF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Установлен прямой запрет операторам отказывать гражданам в оказании услуг при отказе человека предоставить свои персональные данные (в т. ч. биометрические), если такое предоставление по закону необязательно.</w:t>
      </w:r>
    </w:p>
    <w:p w:rsidR="00AF25DB" w:rsidRPr="00862BBF" w:rsidRDefault="00AF25DB" w:rsidP="00862B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На операторов также возложили обязанность прекратить дальнейшую обработку персональных данных по требованию их владельца в 30-дневный срок.</w:t>
      </w:r>
    </w:p>
    <w:p w:rsidR="00AF25DB" w:rsidRPr="00862BBF" w:rsidRDefault="00AF25DB" w:rsidP="00862B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Одновременно введено ограничение на обработку биометрических персональных данных несовершеннолетних.</w:t>
      </w:r>
    </w:p>
    <w:p w:rsidR="00862BBF" w:rsidRPr="00862BBF" w:rsidRDefault="00AF25DB" w:rsidP="00862BBF">
      <w:pPr>
        <w:pStyle w:val="a3"/>
        <w:numPr>
          <w:ilvl w:val="0"/>
          <w:numId w:val="6"/>
        </w:numPr>
        <w:shd w:val="clear" w:color="auto" w:fill="FFFFFF"/>
        <w:spacing w:after="0" w:line="675" w:lineRule="atLeast"/>
        <w:jc w:val="both"/>
        <w:outlineLvl w:val="1"/>
        <w:rPr>
          <w:rFonts w:ascii="Times New Roman" w:eastAsia="Times New Roman" w:hAnsi="Times New Roman" w:cs="Times New Roman"/>
          <w:caps/>
          <w:color w:val="1E1E1E"/>
          <w:sz w:val="28"/>
          <w:szCs w:val="28"/>
          <w:u w:val="single"/>
          <w:lang w:eastAsia="ru-RU"/>
        </w:rPr>
      </w:pPr>
      <w:r w:rsidRPr="00862BBF">
        <w:rPr>
          <w:rFonts w:ascii="Times New Roman" w:eastAsia="Times New Roman" w:hAnsi="Times New Roman" w:cs="Times New Roman"/>
          <w:caps/>
          <w:color w:val="1E1E1E"/>
          <w:sz w:val="28"/>
          <w:szCs w:val="28"/>
          <w:u w:val="single"/>
          <w:bdr w:val="none" w:sz="0" w:space="0" w:color="auto" w:frame="1"/>
          <w:lang w:eastAsia="ru-RU"/>
        </w:rPr>
        <w:t>ПЕРЕДАЧА ПЕРСДАННЫХ ЗА ГРАНИЦУ</w:t>
      </w:r>
    </w:p>
    <w:p w:rsidR="00862BBF" w:rsidRDefault="00862BBF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Усовершенствован порядок трансграничной передачи персональных данных.</w:t>
      </w: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Уточнено, что при трансграничной передаче определяющим является не организационно-правовая форма получателя </w:t>
      </w:r>
      <w:proofErr w:type="spellStart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персданных</w:t>
      </w:r>
      <w:proofErr w:type="spellEnd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а его нахождение на территории иностранного государства.</w:t>
      </w: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Операторов обязали информировать уполномоченные органы власти о намерении трансграничной передачи персональных данных. В исключительных случаях, при наличии угроз для обороны, безопасности и основ конституционного строя, такая передача может быть ограничена по решению уполномоченного госоргана.</w:t>
      </w:r>
    </w:p>
    <w:p w:rsidR="00AF25DB" w:rsidRPr="00862BBF" w:rsidRDefault="00AF25DB" w:rsidP="00862BBF">
      <w:pPr>
        <w:pStyle w:val="a3"/>
        <w:numPr>
          <w:ilvl w:val="0"/>
          <w:numId w:val="6"/>
        </w:numPr>
        <w:shd w:val="clear" w:color="auto" w:fill="FFFFFF"/>
        <w:spacing w:after="0" w:line="675" w:lineRule="atLeast"/>
        <w:jc w:val="both"/>
        <w:outlineLvl w:val="1"/>
        <w:rPr>
          <w:rFonts w:ascii="Times New Roman" w:eastAsia="Times New Roman" w:hAnsi="Times New Roman" w:cs="Times New Roman"/>
          <w:caps/>
          <w:color w:val="1E1E1E"/>
          <w:sz w:val="28"/>
          <w:szCs w:val="28"/>
          <w:u w:val="single"/>
          <w:lang w:eastAsia="ru-RU"/>
        </w:rPr>
      </w:pPr>
      <w:r w:rsidRPr="00862BBF">
        <w:rPr>
          <w:rFonts w:ascii="Times New Roman" w:eastAsia="Times New Roman" w:hAnsi="Times New Roman" w:cs="Times New Roman"/>
          <w:caps/>
          <w:color w:val="1E1E1E"/>
          <w:sz w:val="28"/>
          <w:szCs w:val="28"/>
          <w:u w:val="single"/>
          <w:bdr w:val="none" w:sz="0" w:space="0" w:color="auto" w:frame="1"/>
          <w:lang w:eastAsia="ru-RU"/>
        </w:rPr>
        <w:t>НОВЫЙ ПРИНЦИП ПРИМЕНЕНИЯ НОРМ О ПЕРСДАННЫХ</w:t>
      </w:r>
    </w:p>
    <w:p w:rsidR="00862BBF" w:rsidRDefault="00862BBF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Введена экстерриториальность применения российского законодательства о персональных данных.</w:t>
      </w: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частности, это означает возможность вмешательства уполномоченных органов власти в вопросы обработки персональных данных российских граждан на территории других государств.</w:t>
      </w:r>
    </w:p>
    <w:p w:rsidR="00862BBF" w:rsidRPr="00862BBF" w:rsidRDefault="00AF25DB" w:rsidP="00862BBF">
      <w:pPr>
        <w:pStyle w:val="a3"/>
        <w:numPr>
          <w:ilvl w:val="0"/>
          <w:numId w:val="6"/>
        </w:numPr>
        <w:shd w:val="clear" w:color="auto" w:fill="FFFFFF"/>
        <w:spacing w:after="0" w:line="675" w:lineRule="atLeast"/>
        <w:jc w:val="both"/>
        <w:outlineLvl w:val="1"/>
        <w:rPr>
          <w:rFonts w:ascii="Times New Roman" w:eastAsia="Times New Roman" w:hAnsi="Times New Roman" w:cs="Times New Roman"/>
          <w:caps/>
          <w:color w:val="1E1E1E"/>
          <w:sz w:val="28"/>
          <w:szCs w:val="28"/>
          <w:u w:val="single"/>
          <w:lang w:eastAsia="ru-RU"/>
        </w:rPr>
      </w:pPr>
      <w:r w:rsidRPr="00862BBF">
        <w:rPr>
          <w:rFonts w:ascii="Times New Roman" w:eastAsia="Times New Roman" w:hAnsi="Times New Roman" w:cs="Times New Roman"/>
          <w:caps/>
          <w:color w:val="1E1E1E"/>
          <w:sz w:val="28"/>
          <w:szCs w:val="28"/>
          <w:u w:val="single"/>
          <w:bdr w:val="none" w:sz="0" w:space="0" w:color="auto" w:frame="1"/>
          <w:lang w:eastAsia="ru-RU"/>
        </w:rPr>
        <w:t>ПЕРСДАННЫЕ ИЗ ЕГРН</w:t>
      </w: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Внесены изменения в Федеральный закон </w:t>
      </w:r>
      <w:hyperlink r:id="rId7" w:history="1">
        <w:r w:rsidRPr="00862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от 13.07.2015 № 218-ФЗ</w:t>
        </w:r>
      </w:hyperlink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“О государственной регистрации недвижимости”.</w:t>
      </w: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Установлено, что персональные данные, содержащиеся в Едином государственном реестре недвижимости (ЕГРН), могут быть предоставлены третьим лицам только с согласия их субъекта – физического лица. Для этого в ЕГРН вносят соответствующую запись:</w:t>
      </w:r>
    </w:p>
    <w:p w:rsidR="00AF25DB" w:rsidRPr="00862BBF" w:rsidRDefault="00AF25DB" w:rsidP="00862BBF">
      <w:pPr>
        <w:numPr>
          <w:ilvl w:val="0"/>
          <w:numId w:val="3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 основании заявления физлица, за которым в ЕГРН зарегистрировано право, ограничение прав или обременение на объект недвижимости;</w:t>
      </w:r>
    </w:p>
    <w:p w:rsidR="00AF25DB" w:rsidRPr="00862BBF" w:rsidRDefault="00AF25DB" w:rsidP="00862BBF">
      <w:pPr>
        <w:numPr>
          <w:ilvl w:val="0"/>
          <w:numId w:val="3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 внесении соответствующей отметки в заявление о госрегистрации права.</w:t>
      </w: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Без такой записи сведения из ЕГРН могут быть предоставлены только по запросу нотариуса на основании письменного заявления заинтересованного лица в целях защиты его прав и законных интересов. К таким обстоятельствам, в частности, могут относиться:</w:t>
      </w:r>
    </w:p>
    <w:p w:rsidR="00AF25DB" w:rsidRPr="00862BBF" w:rsidRDefault="00AF25DB" w:rsidP="00862BBF">
      <w:pPr>
        <w:numPr>
          <w:ilvl w:val="0"/>
          <w:numId w:val="4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наличие договора, сторона которого – заявитель и правообладатель;</w:t>
      </w:r>
    </w:p>
    <w:p w:rsidR="00AF25DB" w:rsidRPr="00862BBF" w:rsidRDefault="00AF25DB" w:rsidP="00862BBF">
      <w:pPr>
        <w:numPr>
          <w:ilvl w:val="0"/>
          <w:numId w:val="4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причинение ущерба личности или имуществу заявителя;</w:t>
      </w:r>
    </w:p>
    <w:p w:rsidR="00AF25DB" w:rsidRPr="00862BBF" w:rsidRDefault="00AF25DB" w:rsidP="00862BBF">
      <w:pPr>
        <w:numPr>
          <w:ilvl w:val="0"/>
          <w:numId w:val="4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наличие оснований для предъявления заявителем вещного иска к правообладателю и др.</w:t>
      </w:r>
    </w:p>
    <w:p w:rsidR="00862BBF" w:rsidRDefault="00862BBF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этой связи корреспондирующие изменения также внесены в Основы законодательства Российской Федерации о нотариате </w:t>
      </w:r>
      <w:hyperlink r:id="rId8" w:history="1">
        <w:r w:rsidRPr="00862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от 11.02.1993 № 4462-1</w:t>
        </w:r>
      </w:hyperlink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AF25DB" w:rsidRPr="00862BBF" w:rsidRDefault="00AF25DB" w:rsidP="00862BBF">
      <w:pPr>
        <w:shd w:val="clear" w:color="auto" w:fill="FFF4D4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 это установлена плата:</w:t>
      </w:r>
    </w:p>
    <w:p w:rsidR="00AF25DB" w:rsidRPr="00862BBF" w:rsidRDefault="00AF25DB" w:rsidP="00862BBF">
      <w:pPr>
        <w:numPr>
          <w:ilvl w:val="0"/>
          <w:numId w:val="5"/>
        </w:numPr>
        <w:shd w:val="clear" w:color="auto" w:fill="FFF4D4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300 руб. – нотариальный тариф;</w:t>
      </w:r>
    </w:p>
    <w:p w:rsidR="00AF25DB" w:rsidRPr="00862BBF" w:rsidRDefault="00AF25DB" w:rsidP="00862BBF">
      <w:pPr>
        <w:numPr>
          <w:ilvl w:val="0"/>
          <w:numId w:val="5"/>
        </w:numPr>
        <w:shd w:val="clear" w:color="auto" w:fill="FFF4D4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150 руб. – плата за услуги правового и технического характера (не взимается при совершении нотариального действия удаленно).</w:t>
      </w:r>
    </w:p>
    <w:p w:rsidR="00AF25DB" w:rsidRPr="00862BBF" w:rsidRDefault="00AF25DB" w:rsidP="0086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Эти изменения в части ЕГРН устраняют правовую коллизию, когда операторы </w:t>
      </w:r>
      <w:proofErr w:type="spellStart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персданных</w:t>
      </w:r>
      <w:proofErr w:type="spellEnd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с одной стороны, обязаны не раскрывать третьим лицам персональные данные без согласия их правообладателя, но, с другой, выдача </w:t>
      </w:r>
      <w:proofErr w:type="spellStart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персданных</w:t>
      </w:r>
      <w:proofErr w:type="spellEnd"/>
      <w:r w:rsidRPr="00862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из ЕГРН возможна без каких-либо ограничений.</w:t>
      </w:r>
    </w:p>
    <w:p w:rsidR="002A4E08" w:rsidRPr="00862BBF" w:rsidRDefault="002A4E08" w:rsidP="00862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4E08" w:rsidRPr="0086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897"/>
    <w:multiLevelType w:val="multilevel"/>
    <w:tmpl w:val="083E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E08EE"/>
    <w:multiLevelType w:val="multilevel"/>
    <w:tmpl w:val="7AC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06CC8"/>
    <w:multiLevelType w:val="hybridMultilevel"/>
    <w:tmpl w:val="743EE4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C23728"/>
    <w:multiLevelType w:val="multilevel"/>
    <w:tmpl w:val="677C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B022A"/>
    <w:multiLevelType w:val="multilevel"/>
    <w:tmpl w:val="725E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D5890"/>
    <w:multiLevelType w:val="multilevel"/>
    <w:tmpl w:val="BDEC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DB"/>
    <w:rsid w:val="00152824"/>
    <w:rsid w:val="002A4E08"/>
    <w:rsid w:val="00862BBF"/>
    <w:rsid w:val="00AF25DB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018F"/>
  <w15:chartTrackingRefBased/>
  <w15:docId w15:val="{102CA504-173C-4916-8D0D-93541C09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2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51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6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422160&amp;dst=1000000001&amp;date=18.07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guru.com/away2.php?req=doc&amp;base=LAW&amp;n=422140&amp;dst=1000000001&amp;date=18.07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421898&amp;dst=1000000001&amp;date=18.07.2022" TargetMode="External"/><Relationship Id="rId5" Type="http://schemas.openxmlformats.org/officeDocument/2006/relationships/hyperlink" Target="https://buhguru.com/away2.php?req=doc&amp;base=LAW&amp;n=389193&amp;dst=100004&amp;date=18.07.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ВСПК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Александр Сергеевич</dc:creator>
  <cp:keywords/>
  <dc:description/>
  <cp:lastModifiedBy>Калинин Александр Сергеевич</cp:lastModifiedBy>
  <cp:revision>3</cp:revision>
  <dcterms:created xsi:type="dcterms:W3CDTF">2022-08-12T10:13:00Z</dcterms:created>
  <dcterms:modified xsi:type="dcterms:W3CDTF">2022-08-18T11:31:00Z</dcterms:modified>
</cp:coreProperties>
</file>